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D8D" w:rsidRDefault="00D8062B">
      <w:pPr>
        <w:spacing w:line="380" w:lineRule="exact"/>
        <w:jc w:val="center"/>
        <w:rPr>
          <w:rFonts w:ascii="方正小标宋简体" w:eastAsia="方正小标宋简体" w:hAnsi="方正小标宋简体" w:cs="方正小标宋简体"/>
          <w:sz w:val="32"/>
          <w:szCs w:val="32"/>
        </w:rPr>
      </w:pPr>
      <w:r>
        <w:rPr>
          <w:rFonts w:ascii="方正小标宋简体" w:eastAsia="方正小标宋简体" w:hAnsi="方正小标宋简体" w:cs="方正小标宋简体" w:hint="eastAsia"/>
          <w:sz w:val="32"/>
          <w:szCs w:val="32"/>
        </w:rPr>
        <w:t>陕西省情介绍</w:t>
      </w:r>
    </w:p>
    <w:p w:rsidR="00F94D8D" w:rsidRDefault="00F94D8D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</w:p>
    <w:p w:rsidR="00F94D8D" w:rsidRDefault="00D8062B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陕西省土地面积20.56万平方公里，横跨长江、黄河两大流域，自然形成了陕北、关中、陕南三大区域。陕西省辖10市1区,总人口</w:t>
      </w:r>
      <w:r>
        <w:rPr>
          <w:rFonts w:ascii="仿宋_GB2312" w:eastAsia="仿宋_GB2312" w:hAnsi="仿宋_GB2312" w:cs="仿宋_GB2312"/>
          <w:sz w:val="24"/>
        </w:rPr>
        <w:t>3835.44</w:t>
      </w:r>
      <w:r>
        <w:rPr>
          <w:rFonts w:ascii="仿宋_GB2312" w:eastAsia="仿宋_GB2312" w:hAnsi="仿宋_GB2312" w:cs="仿宋_GB2312" w:hint="eastAsia"/>
          <w:sz w:val="24"/>
        </w:rPr>
        <w:t>万。2018年，全省完成生产总值</w:t>
      </w:r>
      <w:r>
        <w:rPr>
          <w:rFonts w:ascii="仿宋_GB2312" w:eastAsia="仿宋_GB2312" w:hAnsi="仿宋_GB2312" w:cs="仿宋_GB2312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.44万亿元，经济总量居全国第15位。</w:t>
      </w:r>
    </w:p>
    <w:p w:rsidR="00F94D8D" w:rsidRDefault="00D8062B">
      <w:pPr>
        <w:spacing w:line="300" w:lineRule="exact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西安</w:t>
      </w:r>
      <w:r>
        <w:rPr>
          <w:rFonts w:ascii="仿宋_GB2312" w:eastAsia="仿宋_GB2312" w:hAnsi="仿宋_GB2312" w:cs="仿宋_GB2312" w:hint="eastAsia"/>
          <w:sz w:val="24"/>
        </w:rPr>
        <w:t>古称长安，是陕西省省会，地处关中平原中部，是国家重要的科研、教育和工业基地,我国西部地区重要的中心城市,世界历史文化名城。西安历史悠久,有着3100多年的建城史和1100多年的建都史,先后有13个王朝在此建都,与雅典、罗马、开罗并称世界四大文明古都。现辖新城、碑林、莲湖、雁塔、灞桥、未央、阎良、临潼、长安、高陵、</w:t>
      </w:r>
      <w:r>
        <w:rPr>
          <w:rFonts w:asciiTheme="minorEastAsia" w:hAnsiTheme="minorEastAsia" w:cs="仿宋_GB2312" w:hint="eastAsia"/>
          <w:sz w:val="24"/>
        </w:rPr>
        <w:t>鄠</w:t>
      </w:r>
      <w:r>
        <w:rPr>
          <w:rFonts w:ascii="仿宋_GB2312" w:eastAsia="仿宋_GB2312" w:hAnsi="仿宋_GB2312" w:cs="仿宋_GB2312" w:hint="eastAsia"/>
          <w:sz w:val="24"/>
        </w:rPr>
        <w:t>邑11个区,蓝田、周至2个县。</w:t>
      </w:r>
    </w:p>
    <w:p w:rsidR="00F94D8D" w:rsidRDefault="00D8062B">
      <w:pPr>
        <w:spacing w:line="300" w:lineRule="exact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宝鸡</w:t>
      </w:r>
      <w:r>
        <w:rPr>
          <w:rFonts w:ascii="仿宋_GB2312" w:eastAsia="仿宋_GB2312" w:hAnsi="仿宋_GB2312" w:cs="仿宋_GB2312" w:hint="eastAsia"/>
          <w:sz w:val="24"/>
        </w:rPr>
        <w:t>位于陇海、宝成、宝中铁路交汇处，是我国承东启西、连接南北的重要交通枢纽，是欧亚大陆桥中国境内第三个大十字枢纽，是关天经济区副中心城市、陕西省第二大城市，也是我国西部工业重镇、高端装备制造业基地、新材料研发生产基地、中国钛谷。现辖渭滨、金台、陈仓3区，岐山、扶风、眉县、凤翔、陇县、千阳、麟游、凤县、太白9县。</w:t>
      </w:r>
    </w:p>
    <w:p w:rsidR="00F94D8D" w:rsidRDefault="00D8062B">
      <w:pPr>
        <w:spacing w:line="300" w:lineRule="exact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咸阳</w:t>
      </w:r>
      <w:r>
        <w:rPr>
          <w:rFonts w:ascii="仿宋_GB2312" w:eastAsia="仿宋_GB2312" w:hAnsi="仿宋_GB2312" w:cs="仿宋_GB2312" w:hint="eastAsia"/>
          <w:sz w:val="24"/>
        </w:rPr>
        <w:t>东邻省会西安，距离西安市38公里。有着2350多年的建城史，身处华夏历史文化长河的发端，是秦汉文化的重要发祥地。秦始皇定都咸阳，使这里成为“中国第一帝都”。现辖秦都、渭城2区，兴平、彬州</w:t>
      </w:r>
      <w:r>
        <w:rPr>
          <w:rFonts w:ascii="仿宋_GB2312" w:eastAsia="仿宋_GB2312" w:hAnsi="仿宋_GB2312" w:cs="仿宋_GB2312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个县级市，武功、乾县、礼泉、泾阳、三原、永寿、长武、旬邑、淳化10县。</w:t>
      </w:r>
    </w:p>
    <w:p w:rsidR="00F94D8D" w:rsidRDefault="00D8062B">
      <w:pPr>
        <w:spacing w:line="300" w:lineRule="exact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铜川</w:t>
      </w:r>
      <w:r>
        <w:rPr>
          <w:rFonts w:ascii="仿宋_GB2312" w:eastAsia="仿宋_GB2312" w:hAnsi="仿宋_GB2312" w:cs="仿宋_GB2312" w:hint="eastAsia"/>
          <w:sz w:val="24"/>
        </w:rPr>
        <w:t>位于关中平原北部，是关中盆地和陕北高原的交接地带，距西安市区68公里。铜川是黑色煤炭的富集地、青色陶瓷的发祥地、红色革命的根据地、金色佛教的兴盛地、绿色生态的养生地。现辖王益、印台、耀州3区，宜君1县。</w:t>
      </w:r>
    </w:p>
    <w:p w:rsidR="00F94D8D" w:rsidRDefault="00D8062B">
      <w:pPr>
        <w:spacing w:line="300" w:lineRule="exact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渭南</w:t>
      </w:r>
      <w:r>
        <w:rPr>
          <w:rFonts w:ascii="仿宋_GB2312" w:eastAsia="仿宋_GB2312" w:hAnsi="仿宋_GB2312" w:cs="仿宋_GB2312" w:hint="eastAsia"/>
          <w:sz w:val="24"/>
        </w:rPr>
        <w:t>地处关中平原东部，距离省会西安60公里。渭南矿产资源丰富，是我国十大煤炭产地之一，黄金年产量全国第三。现辖临渭、华州2区，韩城、华阴2市，潼关、大荔、澄城、合阳、蒲城、富平、白水7县。</w:t>
      </w:r>
    </w:p>
    <w:p w:rsidR="00F94D8D" w:rsidRDefault="00D8062B">
      <w:pPr>
        <w:spacing w:line="300" w:lineRule="exact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延安</w:t>
      </w:r>
      <w:r>
        <w:rPr>
          <w:rFonts w:ascii="仿宋_GB2312" w:eastAsia="仿宋_GB2312" w:hAnsi="仿宋_GB2312" w:cs="仿宋_GB2312" w:hint="eastAsia"/>
          <w:sz w:val="24"/>
        </w:rPr>
        <w:t>位于陕西省北部，以中华民族圣地黄帝陵、中国革命圣地延安、黄河壶口瀑布、黄土风情文化为主体的旅游资源前景广阔。延安矿产资源丰富，是中国石油工业的发祥地，大陆第一口油井位于延安市延长县，石油开发已有百年历史。延安是世界最佳苹果优生区，“洛川苹果”驰名中外。现辖宝塔、安塞2区，黄陵、黄龙、宜川、洛川、富县、甘泉、吴起、志丹、子长、延川、延长11县。</w:t>
      </w:r>
    </w:p>
    <w:p w:rsidR="00F94D8D" w:rsidRDefault="00D8062B">
      <w:pPr>
        <w:spacing w:line="300" w:lineRule="exact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榆林</w:t>
      </w:r>
      <w:r>
        <w:rPr>
          <w:rFonts w:ascii="仿宋_GB2312" w:eastAsia="仿宋_GB2312" w:hAnsi="仿宋_GB2312" w:cs="仿宋_GB2312" w:hint="eastAsia"/>
          <w:sz w:val="24"/>
        </w:rPr>
        <w:t>位于陕西省最北部，矿产资源丰富，其中神府煤田是世界七大煤田之一。天然气预测储量6万亿立方米，是迄今我国陆上探明最大整装气田的核心组成部分。现辖榆阳、横山2区，神木1个县级市，府谷、定边、靖边、绥德、米脂、佳县、吴堡、清涧、子洲9县。</w:t>
      </w:r>
    </w:p>
    <w:p w:rsidR="00F94D8D" w:rsidRDefault="00D8062B">
      <w:pPr>
        <w:spacing w:line="300" w:lineRule="exact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汉中</w:t>
      </w:r>
      <w:r>
        <w:rPr>
          <w:rFonts w:ascii="仿宋_GB2312" w:eastAsia="仿宋_GB2312" w:hAnsi="仿宋_GB2312" w:cs="仿宋_GB2312" w:hint="eastAsia"/>
          <w:sz w:val="24"/>
        </w:rPr>
        <w:t>位于陕西省西南部，生物资源丰富，被誉为“地球同一纬度生态环境最好的区域”，野生动物有280多种，列为国家和省级保护的珍稀动物有大熊猫、朱</w:t>
      </w:r>
      <w:r>
        <w:rPr>
          <w:rFonts w:asciiTheme="minorEastAsia" w:hAnsiTheme="minorEastAsia" w:cs="仿宋_GB2312" w:hint="eastAsia"/>
          <w:sz w:val="24"/>
        </w:rPr>
        <w:t>鹮</w:t>
      </w:r>
      <w:r>
        <w:rPr>
          <w:rFonts w:ascii="仿宋_GB2312" w:eastAsia="仿宋_GB2312" w:hAnsi="仿宋_GB2312" w:cs="仿宋_GB2312" w:hint="eastAsia"/>
          <w:sz w:val="24"/>
        </w:rPr>
        <w:t>、金丝猴、羚牛等42种。现辖汉台、南郑2区，城固、勉县、洋县、西乡、宁强、略阳、镇巴、留坝、佛坪</w:t>
      </w:r>
      <w:r>
        <w:rPr>
          <w:rFonts w:ascii="仿宋_GB2312" w:eastAsia="仿宋_GB2312" w:hAnsi="仿宋_GB2312" w:cs="仿宋_GB2312"/>
          <w:sz w:val="24"/>
        </w:rPr>
        <w:t>9</w:t>
      </w:r>
      <w:r>
        <w:rPr>
          <w:rFonts w:ascii="仿宋_GB2312" w:eastAsia="仿宋_GB2312" w:hAnsi="仿宋_GB2312" w:cs="仿宋_GB2312" w:hint="eastAsia"/>
          <w:sz w:val="24"/>
        </w:rPr>
        <w:t>县。</w:t>
      </w:r>
    </w:p>
    <w:p w:rsidR="00F94D8D" w:rsidRDefault="00D8062B">
      <w:pPr>
        <w:spacing w:line="300" w:lineRule="exact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安康</w:t>
      </w:r>
      <w:r>
        <w:rPr>
          <w:rFonts w:ascii="仿宋_GB2312" w:eastAsia="仿宋_GB2312" w:hAnsi="仿宋_GB2312" w:cs="仿宋_GB2312" w:hint="eastAsia"/>
          <w:sz w:val="24"/>
        </w:rPr>
        <w:t>位于陕西省东南部，居川、陕、鄂、渝交接部，自然环境优美，被誉为“西安后花园”。因为境内土壤含硒元素丰富，被称为“中国硒谷”。现辖汉滨区，以及平利、旬阳、石泉、紫阳、白河、汉阴、镇平、宁陕、岚皋9县。</w:t>
      </w:r>
    </w:p>
    <w:p w:rsidR="00F94D8D" w:rsidRDefault="00D8062B">
      <w:pPr>
        <w:spacing w:line="300" w:lineRule="exact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商洛</w:t>
      </w:r>
      <w:r>
        <w:rPr>
          <w:rFonts w:ascii="仿宋_GB2312" w:eastAsia="仿宋_GB2312" w:hAnsi="仿宋_GB2312" w:cs="仿宋_GB2312" w:hint="eastAsia"/>
          <w:sz w:val="24"/>
        </w:rPr>
        <w:t>位于陕西省东南部，距离西安110公里。秦岭最美是商洛，商洛境内自然景观别具一格，有各类自然保护区以及珍稀动物保护区。现辖商州区，以及洛南、山阳、镇安、丹凤、商南、柞水6县。</w:t>
      </w:r>
    </w:p>
    <w:p w:rsidR="00F94D8D" w:rsidRDefault="00D8062B">
      <w:pPr>
        <w:spacing w:line="300" w:lineRule="exact"/>
        <w:ind w:firstLineChars="200" w:firstLine="48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b/>
          <w:bCs/>
          <w:sz w:val="24"/>
        </w:rPr>
        <w:t>杨凌示范区</w:t>
      </w:r>
      <w:r>
        <w:rPr>
          <w:rFonts w:ascii="仿宋_GB2312" w:eastAsia="仿宋_GB2312" w:hAnsi="仿宋_GB2312" w:cs="仿宋_GB2312" w:hint="eastAsia"/>
          <w:sz w:val="24"/>
        </w:rPr>
        <w:t>位于关中平原中部，素以“农科城”著称。1997年7月，国家批准成立杨凌农业高新技术产业示范区，纳入国家高新区管理序列，实行“省部共建、以省为主”的管理体制。现辖杨陵区。</w:t>
      </w:r>
    </w:p>
    <w:p w:rsidR="00CC642A" w:rsidRPr="00CC642A" w:rsidRDefault="00CC642A" w:rsidP="00CC642A">
      <w:pPr>
        <w:spacing w:line="300" w:lineRule="exact"/>
        <w:ind w:firstLineChars="200" w:firstLine="482"/>
        <w:rPr>
          <w:rFonts w:ascii="仿宋_GB2312" w:eastAsia="仿宋_GB2312" w:hAnsi="仿宋_GB2312" w:cs="仿宋_GB2312"/>
          <w:b/>
          <w:sz w:val="24"/>
        </w:rPr>
      </w:pPr>
      <w:r w:rsidRPr="00CC642A">
        <w:rPr>
          <w:rFonts w:ascii="仿宋_GB2312" w:eastAsia="仿宋_GB2312" w:hAnsi="仿宋_GB2312" w:cs="仿宋_GB2312" w:hint="eastAsia"/>
          <w:b/>
          <w:sz w:val="24"/>
        </w:rPr>
        <w:lastRenderedPageBreak/>
        <w:t>协议书</w:t>
      </w:r>
      <w:r w:rsidRPr="00CC642A">
        <w:rPr>
          <w:rFonts w:ascii="仿宋_GB2312" w:eastAsia="仿宋_GB2312" w:hAnsi="仿宋_GB2312" w:cs="仿宋_GB2312"/>
          <w:b/>
          <w:sz w:val="24"/>
        </w:rPr>
        <w:t>用人单位信息</w:t>
      </w:r>
      <w:r w:rsidRPr="00CC642A">
        <w:rPr>
          <w:rFonts w:ascii="仿宋_GB2312" w:eastAsia="仿宋_GB2312" w:hAnsi="仿宋_GB2312" w:cs="仿宋_GB2312" w:hint="eastAsia"/>
          <w:b/>
          <w:sz w:val="24"/>
        </w:rPr>
        <w:t>：</w:t>
      </w:r>
    </w:p>
    <w:p w:rsidR="00CC642A" w:rsidRPr="00CC642A" w:rsidRDefault="00CC642A" w:rsidP="00CC642A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CC642A">
        <w:rPr>
          <w:rFonts w:ascii="仿宋_GB2312" w:eastAsia="仿宋_GB2312" w:hAnsi="仿宋_GB2312" w:cs="仿宋_GB2312" w:hint="eastAsia"/>
          <w:sz w:val="24"/>
        </w:rPr>
        <w:t>用人单位名称：中共陕西省委组织部</w:t>
      </w:r>
    </w:p>
    <w:p w:rsidR="00CC642A" w:rsidRPr="00CC642A" w:rsidRDefault="00CC642A" w:rsidP="00CC642A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CC642A">
        <w:rPr>
          <w:rFonts w:ascii="仿宋_GB2312" w:eastAsia="仿宋_GB2312" w:hAnsi="仿宋_GB2312" w:cs="仿宋_GB2312" w:hint="eastAsia"/>
          <w:sz w:val="24"/>
        </w:rPr>
        <w:t>组织机构代码：1161000001600089X0</w:t>
      </w:r>
    </w:p>
    <w:p w:rsidR="00CC642A" w:rsidRPr="00CC642A" w:rsidRDefault="00CC642A" w:rsidP="00CC642A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CC642A">
        <w:rPr>
          <w:rFonts w:ascii="仿宋_GB2312" w:eastAsia="仿宋_GB2312" w:hAnsi="仿宋_GB2312" w:cs="仿宋_GB2312" w:hint="eastAsia"/>
          <w:sz w:val="24"/>
        </w:rPr>
        <w:t>单位性质：国家机关</w:t>
      </w:r>
    </w:p>
    <w:p w:rsidR="00CC642A" w:rsidRPr="00CC642A" w:rsidRDefault="00CC642A" w:rsidP="00CC642A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CC642A">
        <w:rPr>
          <w:rFonts w:ascii="仿宋_GB2312" w:eastAsia="仿宋_GB2312" w:hAnsi="仿宋_GB2312" w:cs="仿宋_GB2312" w:hint="eastAsia"/>
          <w:sz w:val="24"/>
        </w:rPr>
        <w:t>联系人：刘一钢</w:t>
      </w:r>
    </w:p>
    <w:p w:rsidR="00CC642A" w:rsidRPr="00CC642A" w:rsidRDefault="00CC642A" w:rsidP="00CC642A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CC642A">
        <w:rPr>
          <w:rFonts w:ascii="仿宋_GB2312" w:eastAsia="仿宋_GB2312" w:hAnsi="仿宋_GB2312" w:cs="仿宋_GB2312" w:hint="eastAsia"/>
          <w:sz w:val="24"/>
        </w:rPr>
        <w:t>联系电话（传真）：02963905590</w:t>
      </w:r>
    </w:p>
    <w:p w:rsidR="00CC642A" w:rsidRPr="00CC642A" w:rsidRDefault="00CC642A" w:rsidP="00CC642A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CC642A">
        <w:rPr>
          <w:rFonts w:ascii="仿宋_GB2312" w:eastAsia="仿宋_GB2312" w:hAnsi="仿宋_GB2312" w:cs="仿宋_GB2312" w:hint="eastAsia"/>
          <w:sz w:val="24"/>
        </w:rPr>
        <w:t>E-mail：sxzzbghb@163.com</w:t>
      </w:r>
    </w:p>
    <w:p w:rsidR="00CC642A" w:rsidRPr="00CC642A" w:rsidRDefault="00CC642A" w:rsidP="00CC642A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CC642A">
        <w:rPr>
          <w:rFonts w:ascii="仿宋_GB2312" w:eastAsia="仿宋_GB2312" w:hAnsi="仿宋_GB2312" w:cs="仿宋_GB2312" w:hint="eastAsia"/>
          <w:sz w:val="24"/>
        </w:rPr>
        <w:t>通讯地址：陕西省西安市雁塔区雁塔路南段10号</w:t>
      </w:r>
    </w:p>
    <w:p w:rsidR="00CC642A" w:rsidRPr="00CC642A" w:rsidRDefault="00CC642A" w:rsidP="00CC642A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CC642A">
        <w:rPr>
          <w:rFonts w:ascii="仿宋_GB2312" w:eastAsia="仿宋_GB2312" w:hAnsi="仿宋_GB2312" w:cs="仿宋_GB2312" w:hint="eastAsia"/>
          <w:sz w:val="24"/>
        </w:rPr>
        <w:t>邮政编码：710000</w:t>
      </w:r>
    </w:p>
    <w:p w:rsidR="00CC642A" w:rsidRPr="00CC642A" w:rsidRDefault="00CC642A" w:rsidP="00CC642A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CC642A">
        <w:rPr>
          <w:rFonts w:ascii="仿宋_GB2312" w:eastAsia="仿宋_GB2312" w:hAnsi="仿宋_GB2312" w:cs="仿宋_GB2312" w:hint="eastAsia"/>
          <w:sz w:val="24"/>
        </w:rPr>
        <w:t>档案接收单位：待定岗后确定</w:t>
      </w:r>
    </w:p>
    <w:p w:rsidR="00CC642A" w:rsidRPr="00CC642A" w:rsidRDefault="00CC642A" w:rsidP="00CC642A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CC642A">
        <w:rPr>
          <w:rFonts w:ascii="仿宋_GB2312" w:eastAsia="仿宋_GB2312" w:hAnsi="仿宋_GB2312" w:cs="仿宋_GB2312" w:hint="eastAsia"/>
          <w:sz w:val="24"/>
        </w:rPr>
        <w:t>户口迁移地址：待定岗后确定</w:t>
      </w:r>
    </w:p>
    <w:p w:rsidR="00CC642A" w:rsidRPr="00CC642A" w:rsidRDefault="00CC642A" w:rsidP="00CC642A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CC642A">
        <w:rPr>
          <w:rFonts w:ascii="仿宋_GB2312" w:eastAsia="仿宋_GB2312" w:hAnsi="仿宋_GB2312" w:cs="仿宋_GB2312" w:hint="eastAsia"/>
          <w:sz w:val="24"/>
        </w:rPr>
        <w:t>拟录取岗位：待定岗后确定</w:t>
      </w:r>
    </w:p>
    <w:p w:rsidR="00CC642A" w:rsidRDefault="00CC642A" w:rsidP="00CC642A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 w:rsidRPr="00CC642A">
        <w:rPr>
          <w:rFonts w:ascii="仿宋_GB2312" w:eastAsia="仿宋_GB2312" w:hAnsi="仿宋_GB2312" w:cs="仿宋_GB2312" w:hint="eastAsia"/>
          <w:sz w:val="24"/>
        </w:rPr>
        <w:t>拟录取岗位工资：按照公务员法及相关规定执行</w:t>
      </w:r>
    </w:p>
    <w:p w:rsidR="00E1797C" w:rsidRPr="00E1797C" w:rsidRDefault="00E1797C" w:rsidP="00CC642A">
      <w:pPr>
        <w:spacing w:line="300" w:lineRule="exact"/>
        <w:ind w:firstLineChars="200" w:firstLine="482"/>
        <w:rPr>
          <w:rFonts w:ascii="仿宋_GB2312" w:eastAsia="仿宋_GB2312" w:hAnsi="仿宋_GB2312" w:cs="仿宋_GB2312"/>
          <w:b/>
          <w:sz w:val="24"/>
        </w:rPr>
      </w:pPr>
      <w:r w:rsidRPr="00E1797C">
        <w:rPr>
          <w:rFonts w:ascii="仿宋_GB2312" w:eastAsia="仿宋_GB2312" w:hAnsi="仿宋_GB2312" w:cs="仿宋_GB2312" w:hint="eastAsia"/>
          <w:b/>
          <w:sz w:val="24"/>
        </w:rPr>
        <w:t>签约事宜</w:t>
      </w:r>
      <w:r w:rsidRPr="00E1797C">
        <w:rPr>
          <w:rFonts w:ascii="仿宋_GB2312" w:eastAsia="仿宋_GB2312" w:hAnsi="仿宋_GB2312" w:cs="仿宋_GB2312"/>
          <w:b/>
          <w:sz w:val="24"/>
        </w:rPr>
        <w:t>咨询电话：</w:t>
      </w:r>
    </w:p>
    <w:p w:rsidR="00E1797C" w:rsidRDefault="00E1797C" w:rsidP="00CC642A">
      <w:pPr>
        <w:spacing w:line="300" w:lineRule="exact"/>
        <w:ind w:firstLineChars="200" w:firstLine="480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陕西省委组织部</w:t>
      </w:r>
      <w:r>
        <w:rPr>
          <w:rFonts w:ascii="仿宋_GB2312" w:eastAsia="仿宋_GB2312" w:hAnsi="仿宋_GB2312" w:cs="仿宋_GB2312"/>
          <w:sz w:val="24"/>
        </w:rPr>
        <w:t>：</w:t>
      </w:r>
      <w:r w:rsidRPr="00E1797C">
        <w:rPr>
          <w:rFonts w:ascii="仿宋_GB2312" w:eastAsia="仿宋_GB2312" w:hAnsi="仿宋_GB2312" w:cs="仿宋_GB2312"/>
          <w:sz w:val="24"/>
        </w:rPr>
        <w:t>02963905587</w:t>
      </w:r>
    </w:p>
    <w:p w:rsidR="00E1797C" w:rsidRDefault="00E1797C" w:rsidP="00E1797C">
      <w:pPr>
        <w:spacing w:line="300" w:lineRule="exact"/>
        <w:ind w:firstLineChars="200" w:firstLine="482"/>
        <w:rPr>
          <w:rFonts w:ascii="仿宋_GB2312" w:eastAsia="仿宋_GB2312" w:hAnsi="仿宋_GB2312" w:cs="仿宋_GB2312"/>
          <w:b/>
          <w:sz w:val="24"/>
        </w:rPr>
      </w:pPr>
      <w:r w:rsidRPr="00E1797C">
        <w:rPr>
          <w:rFonts w:ascii="仿宋_GB2312" w:eastAsia="仿宋_GB2312" w:hAnsi="仿宋_GB2312" w:cs="仿宋_GB2312"/>
          <w:b/>
          <w:noProof/>
          <w:sz w:val="24"/>
        </w:rPr>
        <w:drawing>
          <wp:anchor distT="0" distB="0" distL="114300" distR="114300" simplePos="0" relativeHeight="251666432" behindDoc="0" locked="0" layoutInCell="1" allowOverlap="1" wp14:anchorId="2800100E" wp14:editId="2574AD0C">
            <wp:simplePos x="0" y="0"/>
            <wp:positionH relativeFrom="column">
              <wp:posOffset>397318</wp:posOffset>
            </wp:positionH>
            <wp:positionV relativeFrom="paragraph">
              <wp:posOffset>248507</wp:posOffset>
            </wp:positionV>
            <wp:extent cx="2551430" cy="3608070"/>
            <wp:effectExtent l="0" t="0" r="1270" b="0"/>
            <wp:wrapTopAndBottom/>
            <wp:docPr id="9" name="图片 9" descr="C:\Users\Administrator\Desktop\1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Administrator\Desktop\12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1430" cy="360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1797C">
        <w:rPr>
          <w:rFonts w:ascii="仿宋_GB2312" w:eastAsia="仿宋_GB2312" w:hAnsi="仿宋_GB2312" w:cs="仿宋_GB2312" w:hint="eastAsia"/>
          <w:b/>
          <w:sz w:val="24"/>
        </w:rPr>
        <w:t>陕西选调兰大交流群</w:t>
      </w:r>
      <w:r w:rsidRPr="00E1797C">
        <w:rPr>
          <w:rFonts w:ascii="仿宋_GB2312" w:eastAsia="仿宋_GB2312" w:hAnsi="仿宋_GB2312" w:cs="仿宋_GB2312"/>
          <w:b/>
          <w:sz w:val="24"/>
        </w:rPr>
        <w:t>：</w:t>
      </w:r>
      <w:bookmarkStart w:id="0" w:name="_GoBack"/>
      <w:bookmarkEnd w:id="0"/>
    </w:p>
    <w:p w:rsidR="00E1797C" w:rsidRDefault="00E1797C" w:rsidP="00E1797C">
      <w:pPr>
        <w:spacing w:line="300" w:lineRule="exact"/>
        <w:ind w:firstLineChars="200" w:firstLine="482"/>
        <w:rPr>
          <w:rFonts w:ascii="仿宋_GB2312" w:eastAsia="仿宋_GB2312" w:hAnsi="仿宋_GB2312" w:cs="仿宋_GB2312" w:hint="eastAsia"/>
          <w:b/>
          <w:sz w:val="24"/>
        </w:rPr>
      </w:pPr>
    </w:p>
    <w:sectPr w:rsidR="00E1797C">
      <w:pgSz w:w="11906" w:h="16838"/>
      <w:pgMar w:top="1304" w:right="1417" w:bottom="1304" w:left="1417" w:header="851" w:footer="992" w:gutter="0"/>
      <w:cols w:space="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2BBE" w:rsidRDefault="00092BBE" w:rsidP="00CC642A">
      <w:r>
        <w:separator/>
      </w:r>
    </w:p>
  </w:endnote>
  <w:endnote w:type="continuationSeparator" w:id="0">
    <w:p w:rsidR="00092BBE" w:rsidRDefault="00092BBE" w:rsidP="00CC64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2BBE" w:rsidRDefault="00092BBE" w:rsidP="00CC642A">
      <w:r>
        <w:separator/>
      </w:r>
    </w:p>
  </w:footnote>
  <w:footnote w:type="continuationSeparator" w:id="0">
    <w:p w:rsidR="00092BBE" w:rsidRDefault="00092BBE" w:rsidP="00CC64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330"/>
    <w:rsid w:val="00081AFF"/>
    <w:rsid w:val="00092BBE"/>
    <w:rsid w:val="00095106"/>
    <w:rsid w:val="00303C2C"/>
    <w:rsid w:val="00373AC7"/>
    <w:rsid w:val="00391357"/>
    <w:rsid w:val="003B2096"/>
    <w:rsid w:val="00426557"/>
    <w:rsid w:val="00447013"/>
    <w:rsid w:val="005321CF"/>
    <w:rsid w:val="0065276B"/>
    <w:rsid w:val="006A6330"/>
    <w:rsid w:val="006E2C97"/>
    <w:rsid w:val="00873B6E"/>
    <w:rsid w:val="00A204ED"/>
    <w:rsid w:val="00A84540"/>
    <w:rsid w:val="00B41AC8"/>
    <w:rsid w:val="00BA4F35"/>
    <w:rsid w:val="00CC642A"/>
    <w:rsid w:val="00D407C4"/>
    <w:rsid w:val="00D8062B"/>
    <w:rsid w:val="00E1797C"/>
    <w:rsid w:val="00EC5E76"/>
    <w:rsid w:val="00EF664C"/>
    <w:rsid w:val="00F94D8D"/>
    <w:rsid w:val="00FA6167"/>
    <w:rsid w:val="404135DD"/>
    <w:rsid w:val="58DE176D"/>
    <w:rsid w:val="5C5732FE"/>
    <w:rsid w:val="672F6BDB"/>
    <w:rsid w:val="7A3F3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C9631283-A9C2-4FD5-BB10-7AC7F1FC7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Pr>
      <w:b/>
    </w:rPr>
  </w:style>
  <w:style w:type="character" w:customStyle="1" w:styleId="Char0">
    <w:name w:val="页眉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6">
    <w:name w:val="List Paragraph"/>
    <w:basedOn w:val="a"/>
    <w:uiPriority w:val="99"/>
    <w:rsid w:val="00E1797C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258</Words>
  <Characters>1475</Characters>
  <Application>Microsoft Office Word</Application>
  <DocSecurity>0</DocSecurity>
  <Lines>12</Lines>
  <Paragraphs>3</Paragraphs>
  <ScaleCrop>false</ScaleCrop>
  <Company>jczx</Company>
  <LinksUpToDate>false</LinksUpToDate>
  <CharactersWithSpaces>1730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MeNTor</cp:lastModifiedBy>
  <cp:revision>19</cp:revision>
  <cp:lastPrinted>2019-11-08T01:48:00Z</cp:lastPrinted>
  <dcterms:created xsi:type="dcterms:W3CDTF">2014-10-29T12:08:00Z</dcterms:created>
  <dcterms:modified xsi:type="dcterms:W3CDTF">2020-03-30T02:07:00Z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